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2E3A4" w14:textId="77777777" w:rsidR="00865CC4" w:rsidRDefault="00865CC4" w:rsidP="00865CC4">
      <w:pPr>
        <w:pStyle w:val="NormalWeb"/>
      </w:pPr>
      <w:r>
        <w:t>First introduced as the powerful combination of a thermal weapon sight and a thermal clip-on unit, the HYBRID line-up continues to evolve with specialized models, top-performing sensors, and an advanced feature set designed for technical shooters. The combination of the HYBRID’s low-distortion orthoscopic eyepiece and a 1.03-inch large-format 2560×1920 display provides comfortable viewing, a sharp image, and massive eye relief. The HYBRID also unlocks advanced features such as compatibility with a 1,000 yard laser rangefinder, a custom ballistic reticle generator, wireless remote, and an onboard ballistic solver. This year, the HYBRID family expands with the addition of the 50 mm 90 Hz model (HYL50W), optimized for smooth motion and fast moving targets.</w:t>
      </w:r>
    </w:p>
    <w:p w14:paraId="2F83D55C" w14:textId="4BFFC55E" w:rsidR="00865CC4" w:rsidRDefault="00865CC4" w:rsidP="00865CC4">
      <w:pPr>
        <w:pStyle w:val="NormalWeb"/>
        <w:jc w:val="center"/>
      </w:pPr>
      <w:r>
        <w:rPr>
          <w:noProof/>
        </w:rPr>
        <w:drawing>
          <wp:inline distT="0" distB="0" distL="0" distR="0" wp14:anchorId="6FDE5675" wp14:editId="4E9D1EE3">
            <wp:extent cx="5943600" cy="4457700"/>
            <wp:effectExtent l="0" t="0" r="0" b="0"/>
            <wp:docPr id="15119534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953431"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6F9CE889" w14:textId="4E02E3BB" w:rsidR="00865CC4" w:rsidRDefault="00865CC4" w:rsidP="00865CC4">
      <w:pPr>
        <w:pStyle w:val="NormalWeb"/>
        <w:jc w:val="center"/>
      </w:pPr>
      <w:r>
        <w:rPr>
          <w:noProof/>
        </w:rPr>
        <w:lastRenderedPageBreak/>
        <w:drawing>
          <wp:inline distT="0" distB="0" distL="0" distR="0" wp14:anchorId="3FA7C44F" wp14:editId="7CB6C68C">
            <wp:extent cx="2914650" cy="2209800"/>
            <wp:effectExtent l="0" t="0" r="0" b="0"/>
            <wp:docPr id="14121788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178814"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4650" cy="2209800"/>
                    </a:xfrm>
                    <a:prstGeom prst="rect">
                      <a:avLst/>
                    </a:prstGeom>
                    <a:noFill/>
                    <a:ln>
                      <a:noFill/>
                    </a:ln>
                  </pic:spPr>
                </pic:pic>
              </a:graphicData>
            </a:graphic>
          </wp:inline>
        </w:drawing>
      </w:r>
    </w:p>
    <w:p w14:paraId="7191BFDC" w14:textId="7A3B4ECD" w:rsidR="00865CC4" w:rsidRDefault="00865CC4" w:rsidP="00865CC4">
      <w:pPr>
        <w:pStyle w:val="NormalWeb"/>
        <w:jc w:val="center"/>
      </w:pPr>
      <w:r>
        <w:t>A faster refresh rate means smoother motion and a more life-like viewing experiece. This is especially important when shooting at fast moving targets. The industry has progressed from 9 Hz, to 25, 50</w:t>
      </w:r>
      <w:r w:rsidR="0098774A">
        <w:t>, up to 6</w:t>
      </w:r>
      <w:r>
        <w:t>0</w:t>
      </w:r>
      <w:r w:rsidR="0098774A">
        <w:t xml:space="preserve"> Hz</w:t>
      </w:r>
      <w:r>
        <w:t>; we're proud to introduce the first 90 Hz thermal weapon sight to the market. </w:t>
      </w:r>
    </w:p>
    <w:p w14:paraId="02D193D2" w14:textId="11B7AF6E" w:rsidR="006D599A" w:rsidRDefault="006D599A"/>
    <w:sectPr w:rsidR="006D5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9A"/>
    <w:rsid w:val="004A4171"/>
    <w:rsid w:val="005C1105"/>
    <w:rsid w:val="006D599A"/>
    <w:rsid w:val="00865CC4"/>
    <w:rsid w:val="00987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38723"/>
  <w15:chartTrackingRefBased/>
  <w15:docId w15:val="{2232C42B-11D9-49CB-8A83-BBB5F258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9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59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59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59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59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59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59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59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59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9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59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59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59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59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59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59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59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599A"/>
    <w:rPr>
      <w:rFonts w:eastAsiaTheme="majorEastAsia" w:cstheme="majorBidi"/>
      <w:color w:val="272727" w:themeColor="text1" w:themeTint="D8"/>
    </w:rPr>
  </w:style>
  <w:style w:type="paragraph" w:styleId="Title">
    <w:name w:val="Title"/>
    <w:basedOn w:val="Normal"/>
    <w:next w:val="Normal"/>
    <w:link w:val="TitleChar"/>
    <w:uiPriority w:val="10"/>
    <w:qFormat/>
    <w:rsid w:val="006D59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59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59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59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599A"/>
    <w:pPr>
      <w:spacing w:before="160"/>
      <w:jc w:val="center"/>
    </w:pPr>
    <w:rPr>
      <w:i/>
      <w:iCs/>
      <w:color w:val="404040" w:themeColor="text1" w:themeTint="BF"/>
    </w:rPr>
  </w:style>
  <w:style w:type="character" w:customStyle="1" w:styleId="QuoteChar">
    <w:name w:val="Quote Char"/>
    <w:basedOn w:val="DefaultParagraphFont"/>
    <w:link w:val="Quote"/>
    <w:uiPriority w:val="29"/>
    <w:rsid w:val="006D599A"/>
    <w:rPr>
      <w:i/>
      <w:iCs/>
      <w:color w:val="404040" w:themeColor="text1" w:themeTint="BF"/>
    </w:rPr>
  </w:style>
  <w:style w:type="paragraph" w:styleId="ListParagraph">
    <w:name w:val="List Paragraph"/>
    <w:basedOn w:val="Normal"/>
    <w:uiPriority w:val="34"/>
    <w:qFormat/>
    <w:rsid w:val="006D599A"/>
    <w:pPr>
      <w:ind w:left="720"/>
      <w:contextualSpacing/>
    </w:pPr>
  </w:style>
  <w:style w:type="character" w:styleId="IntenseEmphasis">
    <w:name w:val="Intense Emphasis"/>
    <w:basedOn w:val="DefaultParagraphFont"/>
    <w:uiPriority w:val="21"/>
    <w:qFormat/>
    <w:rsid w:val="006D599A"/>
    <w:rPr>
      <w:i/>
      <w:iCs/>
      <w:color w:val="0F4761" w:themeColor="accent1" w:themeShade="BF"/>
    </w:rPr>
  </w:style>
  <w:style w:type="paragraph" w:styleId="IntenseQuote">
    <w:name w:val="Intense Quote"/>
    <w:basedOn w:val="Normal"/>
    <w:next w:val="Normal"/>
    <w:link w:val="IntenseQuoteChar"/>
    <w:uiPriority w:val="30"/>
    <w:qFormat/>
    <w:rsid w:val="006D59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599A"/>
    <w:rPr>
      <w:i/>
      <w:iCs/>
      <w:color w:val="0F4761" w:themeColor="accent1" w:themeShade="BF"/>
    </w:rPr>
  </w:style>
  <w:style w:type="character" w:styleId="IntenseReference">
    <w:name w:val="Intense Reference"/>
    <w:basedOn w:val="DefaultParagraphFont"/>
    <w:uiPriority w:val="32"/>
    <w:qFormat/>
    <w:rsid w:val="006D599A"/>
    <w:rPr>
      <w:b/>
      <w:bCs/>
      <w:smallCaps/>
      <w:color w:val="0F4761" w:themeColor="accent1" w:themeShade="BF"/>
      <w:spacing w:val="5"/>
    </w:rPr>
  </w:style>
  <w:style w:type="paragraph" w:styleId="NormalWeb">
    <w:name w:val="Normal (Web)"/>
    <w:basedOn w:val="Normal"/>
    <w:uiPriority w:val="99"/>
    <w:semiHidden/>
    <w:unhideWhenUsed/>
    <w:rsid w:val="00865CC4"/>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1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2912</TotalTime>
  <Pages>2</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Pliny Gale</dc:creator>
  <cp:keywords/>
  <dc:description/>
  <cp:lastModifiedBy>Pliny Gale</cp:lastModifiedBy>
  <cp:revision>2</cp:revision>
  <dcterms:created xsi:type="dcterms:W3CDTF">2024-05-13T15:25:00Z</dcterms:created>
  <dcterms:modified xsi:type="dcterms:W3CDTF">2024-05-15T21:16:00Z</dcterms:modified>
</cp:coreProperties>
</file>